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51-НҚ от 31.07.2025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proofErr w:type="spellStart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proofErr w:type="spellEnd"/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6814F7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C5D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Межгосударственные стандарты, предлагаемые для введения в действие на территории Республики Казахстан, в качестве национальных стандартов</w:t>
      </w:r>
    </w:p>
    <w:p w:rsidR="005C5DB0" w:rsidRP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Style w:val="a3"/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969"/>
        <w:gridCol w:w="2693"/>
        <w:gridCol w:w="1701"/>
      </w:tblGrid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3969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693" w:type="dxa"/>
            <w:vAlign w:val="center"/>
          </w:tcPr>
          <w:p w:rsidR="005E7EFA" w:rsidRPr="005E7EFA" w:rsidRDefault="005E7EFA" w:rsidP="00C74442">
            <w:pPr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 о межгосударственном стандарте и о заменяемом стандарте и сроке переходного периода (при наличии)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Предлагаемая дата введения</w:t>
            </w:r>
          </w:p>
        </w:tc>
      </w:tr>
      <w:tr w:rsidR="005E7EFA" w:rsidRPr="005E7EFA" w:rsidTr="00C74442">
        <w:trPr>
          <w:trHeight w:val="493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«О безопасности оборудования для работы во взрывоопасных средах» (</w:t>
            </w:r>
            <w:proofErr w:type="gramStart"/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</w:t>
            </w:r>
            <w:proofErr w:type="gramEnd"/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ТС 012/2011)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31610.29-4-2023 (IEC 60079-29-4:2009)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Взрывоопасные среды. Часть 29-4. Газоанализаторы. Общие технические требования и методы испытаний газоанализаторов горючих газов с открытым оптическим каналом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454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«Электромагнитная совместимость технических средств» (</w:t>
            </w:r>
            <w:proofErr w:type="gramStart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ТС 020/2011)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IEC 61000-4-9-2022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Электромагнитная совместимость (ЭМС). Часть 4-9. Методы испытаний и измерений. Испытание на устойчивость к импульсному магнитному полю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IEC 61000-4-9-2013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61000-4-10-2022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4-10. Методы испытаний и измерений. Испытание на устойчивость к колебательному затухающему магнитному полю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IEC 61000-4-10-2014 до исключения из перечня.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Взамен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РК IEC 61000-4-10-2013,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совместимость. Часть 4-16. Методы испытаний и измерений. Испытания на помехоустойчивость к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кондуктивным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помехам общего вида в диапазоне частот от 0 Гц до 150 кГц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IEC 61000-4-16-2014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61000-3-11-2022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 (ЭМС). Часть 3-11. Нормы. Ограничение изменений напряжения, колебаний напряжения и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фликера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коммунальных низковольтных системах электроснабжения. Оборудование с номинальным током не более 75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которое подлежит условному соединению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30804.3.11-2013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16-1-4-2023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требования к аппаратуре для измерения радиопомех и помехоустойчивости и методы измерений. Часть 1-4. Аппаратура для измерения радиопомех и помехоустойчивости. Антенны и испытательные площадки для измерений излучаемых помех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B05EED" w:rsidP="00B05EED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05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 переходным периодом для ГОСТ СISPR 16-1-4-2013</w:t>
            </w:r>
          </w:p>
          <w:p w:rsidR="005E7EFA" w:rsidRPr="00B05EED" w:rsidRDefault="00B05EED" w:rsidP="00B05E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(CISPR 16-1-4:2012)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12016-2020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Стандарт на группу однородной продукции для лифтов, эскалаторов и пассажирских конвейеров. Помехоустойчивость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32142-2013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12015-2020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Стандарт на группу однородной продукции для лифтов, эскалаторов и пассажирских конвейеров. Электромагнитная эмиссия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32143-2013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62040-2-2024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Совместимость технических средств электромагнитная. Системы бесперебойного питания. Требования и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32133.2-2013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61543-2022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Устройства защитного отключения, управляемые дифференциальным током (УЗО-Д), бытового и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аналогичного назначения. Электромагнитная совместимость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31216-2003 до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61800-3-2022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силовых электрических приводов с регулируемой скоростью. Часть 3. Требования к электромагнитной совместимости и специальные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 переходным периодом для IEC 61800-3-2016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ETSI EN 301 489-24-2022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и спектр радиочастот. Стандарт по электромагнитной совместимости для радиооборудования и служб радиосвязи. Часть 24. Специальные условия для подвижного и портативного радиооборудования (UE) IMT-2000 CDMA с прямым расширением спектра (UTRA и E-UTRA) и вспомогательного оборудования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25-2023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суда и встроенные двигатели внутреннего сгорания. Характеристики радиопомех. Нормы и методы измерений для защиты бортовых приемников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60601-1-2-2024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Изделия медицинские электрические. Часть 1-2 Общие требования безопасности с учетом основных функциональных характеристик.  Дополнительный стандарт. Электромагнитные помехи.  Требования и испытания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30324.1.2-2012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7637-1-2023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 дорожный. Помехи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кондуктивные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емкостные и индуктивные. Часть 1. Термины, определения и общие положения.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66460" w:rsidRDefault="00B05EED" w:rsidP="00624959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B6646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Впервые</w:t>
            </w:r>
          </w:p>
          <w:p w:rsidR="005E7EFA" w:rsidRPr="00B05EED" w:rsidRDefault="00B05EED" w:rsidP="00B05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 переходным периодом для СТ РК ISO 7637-1-2016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34695.21-1-2020 (IEC 61851-21-1:2017)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зарядки электрических транспортных сре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дств пр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оводная. Часть 21-1. Требования электромагнитной совместимости для проводного подключения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бортового зарядного устройства к источнику переменного/постоянного тока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34695.21-2-2020 (IEC 61851-21-2:2018)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зарядки электрических транспортных сре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дств пр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оводная. Часть 21-2. Требования для проводного соединения с источником питания переменного или постоянного тока.  Требования электромагнитной совместимости для внешних зарядных систем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7637-3-2023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Транспорт дорожный Помехи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кондуктивные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емкостные и индуктивные Часть 3 Импульсные помехи в емкостных и индуктивных цепях (кроме цепей питания)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  <w:p w:rsidR="00B05EED" w:rsidRPr="00B05EED" w:rsidRDefault="00B05EED" w:rsidP="00C7444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переходным периодом для 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proofErr w:type="gramEnd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РК ISO 7637-3-2017 до исключения из перечня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61000-4-19-2024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совместимость. Часть 4-19. Методы испытаний и измерений. Испытание на устойчивость к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кондуктивным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помехам дифференциального вида и помехам при передаче сигналов в диапазоне частот от 2 до 150 кГц на портах электропитания переменного тока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61000-4-33-2024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совместимость. Часть 4-33. Методы испытаний и измерений. Методы измерений переходных параметров высокой мощности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совместимость. Часть 4-21. Методы испытаний и измерений. Методы испытаний в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реверберационной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камере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61000-6-7-2019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 (ЭМС). Часть 6-7. Общие стандарты. Требования помехоустойчивости для оборудования, предназначенного для выполнения функций в системе, связанной с безопасностью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(функциональная безопасность) в промышленных расположениях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16361-2022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Двери с механическим приводом для пешеходов. Стандарт на продукцию, эксплуатационные характеристики. Дверные блоки, кроме 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поворотных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изначально спроектированные для установки с механическим приводом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EN 50561-1-2022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передачи информации по электрическим сетям, используемая в низковольтных установках. Характеристики радиопомех. Пределы и методы измерений. Часть 1.  Аппаратура для бытового использования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62026-2-2022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Аппаратура распределения и управления низковольтная. Интерфейсы между контроллерами и устройствами. Часть 2. Интерфейс исполнительных устройств и датчиков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62026-7-2023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Аппаратура распределения и управления низковольтная. Интерфейсы между контроллерами и устройствами. Часть 7.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CompoNet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CISPR/TR 16-4-3-2022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Технические условия на оборудование и методы измерений радиопомех и помехоустойчивости. Часть 4-3. Неопределенности, статистика и моделирование норм. Статистический анализ при определении электромагнитной совместимости для продукции массового производства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 61000-4-21-2024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Электромагнитная совместимость. Часть 4-21. Методы испытаний и измерений. Методы испытаний в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реверберационной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камере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CISPR 17-2022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измерения характеристик подавления пассивных фильтрующих устрой</w:t>
            </w:r>
            <w:proofErr w:type="gram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ств дл</w:t>
            </w:r>
            <w:proofErr w:type="gram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обеспечения электромагнитной совместимости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61000-3-6-2020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3-6. Нормы. Оценка норм электромагнитной эмиссии для подключения установок, создающих помехи, к системам электроснабжения среднего, высокого и сверхвысокого напряжения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IEC/TR 61000-3-7-2020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Электромагнитная совместимость (ЭМС). Часть 3-7. Нормы. Оценка норм электромагнитной эмиссии для подключения установок, создающих колебания напряжения, к системам электроснабжения среднего, высокого и сверхвысокого напряжения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«О безопасности железнодорожного подвижного состава» (</w:t>
            </w:r>
            <w:proofErr w:type="gramStart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ТС 001/2011), «О безопасности высокоскоростного железнодорожного транспорта» (ТР ТС 002/2011) и «О безопасности инфраструктуры железнодорожного транспорта» (ТР ТС 003/2011)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33188-2024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Муфты тягового привода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моторвагонного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подвижного состава. Резинокордные оболочки.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33188-2014,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30630.0.1-2002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испытаний на стойкость к внешним воздействующим факторам машин,</w:t>
            </w:r>
          </w:p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приборов и других технических изделий. Комбинированные испытания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30630.2.2-2001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испытаний на стойкость к климатическим внешним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воздействующим факторам машин, приборов и других технических изделий. Испытания на воздействие 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влажност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23198-2021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света электрические. Методы измерений спектральных и цветовых характеристик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35025-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Продукция железнодорожного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назначения. Инспекторский контроль. Требования к инспекторским центрам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230"/>
        </w:trPr>
        <w:tc>
          <w:tcPr>
            <w:tcW w:w="10490" w:type="dxa"/>
            <w:gridSpan w:val="5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«О безопасности средств индивидуальной защиты» (</w:t>
            </w:r>
            <w:proofErr w:type="gramStart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ТС </w:t>
            </w:r>
            <w:r w:rsidRPr="005E7E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019</w:t>
            </w: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/2011)</w:t>
            </w:r>
          </w:p>
        </w:tc>
      </w:tr>
      <w:tr w:rsidR="005E7EFA" w:rsidRPr="005E7EFA" w:rsidTr="00C74442">
        <w:trPr>
          <w:trHeight w:val="230"/>
        </w:trPr>
        <w:tc>
          <w:tcPr>
            <w:tcW w:w="426" w:type="dxa"/>
          </w:tcPr>
          <w:p w:rsidR="005E7EFA" w:rsidRPr="005E7EFA" w:rsidRDefault="005E7EFA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35234-2024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Индивидуальные спасательные устройства, предназначенные для спасения неподготовленных людей с высоты по внешнему фасаду здания. Общие технические требования.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5E7EFA" w:rsidRPr="005E7EFA" w:rsidRDefault="005E7EFA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5E7EFA" w:rsidRPr="005E7EFA" w:rsidRDefault="005E7EFA" w:rsidP="00C74442">
            <w:pPr>
              <w:ind w:left="-10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5E7EFA" w:rsidRPr="005E7EFA" w:rsidTr="00C74442">
        <w:trPr>
          <w:trHeight w:val="373"/>
        </w:trPr>
        <w:tc>
          <w:tcPr>
            <w:tcW w:w="10490" w:type="dxa"/>
            <w:gridSpan w:val="5"/>
            <w:vAlign w:val="center"/>
          </w:tcPr>
          <w:p w:rsidR="005E7EFA" w:rsidRPr="005E7EFA" w:rsidRDefault="005E7EFA" w:rsidP="00C74442">
            <w:pPr>
              <w:tabs>
                <w:tab w:val="left" w:pos="458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Межгосударственные стандарты не взаимосвязанные с </w:t>
            </w:r>
            <w:proofErr w:type="gramStart"/>
            <w:r w:rsidRPr="005E7EFA"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gramEnd"/>
          </w:p>
        </w:tc>
      </w:tr>
      <w:tr w:rsidR="00B05EED" w:rsidRPr="005E7EFA" w:rsidTr="00C74442">
        <w:trPr>
          <w:trHeight w:val="285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34942-2023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Пресервы из разделанной сельди в заливке, соусе или масле.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B05EED" w:rsidRDefault="00B05EED" w:rsidP="004C20E9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ГОСТ</w:t>
            </w:r>
            <w:proofErr w:type="gramEnd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7453-86 в части ассортимента пресервов из сельди, до исключения из перечня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34125-2017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Фрукты и овощи сушеные. Правила приемки, отбор и подготовка проб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624959" w:rsidRDefault="00B05EED" w:rsidP="00B05E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9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Взамен ГОСТ 1750-86 в части правил приемки, с установлением переходного периода до 1.06.2026 г.</w:t>
            </w:r>
          </w:p>
          <w:p w:rsidR="00B05EED" w:rsidRPr="005E7EFA" w:rsidRDefault="00B05EED" w:rsidP="006249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="006249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ГОСТ 13341-77 до исключения из перечня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35040-2023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Чипсы из зернового сырья. Общие технические условия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35094-2024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Покрытия лакокрасочные. Группы, технические требования и обозначения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9.032-74, с установлением переходного периода до 1.06.2026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8.417-2024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измерений. Единицы величин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8.417-2002, с установлением переходного периода до 1.01.2026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Hlk176266324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16704-2017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Смолы фенолоформальдегидные. Методы определения содержания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свободного формальдегида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Взамен ГОСТ 16704-71, с установлением переходного периода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  <w:bookmarkEnd w:id="0"/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16472-2014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 для животных. Определение содержания нейтрально-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детергентной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клетчатки с применением амилазы (</w:t>
            </w:r>
            <w:proofErr w:type="spellStart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аНДК</w:t>
            </w:r>
            <w:proofErr w:type="spellEnd"/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28460-2014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Комбикорма для дичи.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28460-90,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29113-2016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Корма, комбикорма, комбикормовое сырье. Методы определения массовой доли карбамида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B05EED" w:rsidP="00C744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Взамен ГОСТ 29113-91,</w:t>
            </w:r>
            <w:r w:rsidRPr="00B05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249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31640-2012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Корма. Методы определения содержания сухого вещества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5060-2021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Ячмень пивоваренный.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B05EED" w:rsidP="00C744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 переходным периодом 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ГОСТ 5060-86</w:t>
            </w:r>
            <w:r w:rsidRPr="00B05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 исключения из перечня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34951–2023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Сталь. Определение и классификация по химическому составу и классам качества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ISO 9080-2023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Трубопроводы и воздуховоды из пластмасс. Определение длительной гидростатической прочности термопластов на образцах в форме труб методом экстраполяции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2.119-2013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Единая система конструкторской документации. Эскизный проект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Взамен ГОСТ 2.119-73,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12.4.008-2023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Средства индивидуальной защиты. Методы определения ограничения поля зрения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624959" w:rsidP="006249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 переходным периодом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 w:rsidR="00B05EED"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="00B05EED" w:rsidRPr="006249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12.4.008-84 </w:t>
            </w:r>
            <w:r w:rsidR="00B05EED" w:rsidRPr="0062495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</w:t>
            </w:r>
            <w:r w:rsidR="00B05EED"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исключения из перечня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12.4.118-2023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стандартов безопасности труда. Средства индивидуальной защиты рук. Методы определения стойкости к проколу многоразовой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медицинской иглой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B05EED" w:rsidP="0062495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 переходным периодом </w:t>
            </w:r>
            <w:proofErr w:type="gramStart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</w:t>
            </w:r>
            <w:proofErr w:type="gramEnd"/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6249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12.4.118-82,</w:t>
            </w:r>
            <w:r w:rsidRPr="00B05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 исключения из </w:t>
            </w: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перечня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12.4.258-2023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стандартов безопасности труда. Одежда специальная для защиты от жидких химических веществ. Эксплуатационные требования к непроницаемой для жидкостей одежде (тип 3) и непроницаемой для аэрозолей одежде (тип 4), включая предметы одежды для защиты частей тела [тип РВ (3) и тип РВ (4)]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12.4.258-2014, с установлением переходного периода до 1.06.2026 г..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21.502-2016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ГОСТ 21.502-2007,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21.606-2016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тепломеханических решений котельных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21.606-95,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наружных сетей водоснабжения и канализации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21.704-2011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проектной документации для строительства. Правила выполнения рабочей документации наружных сетей водоснабжения и канализации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11393-2-2023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стандартов безопасности труда. Средства индивидуальной защиты для </w:t>
            </w:r>
            <w:proofErr w:type="gramStart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proofErr w:type="gramEnd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ручными цепными пилами. Часть 2. Технические требования и методы испытаний защитных приспособлений для нижней части тела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B05EED" w:rsidP="00C744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E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Взамен ГОСТ 12.4.277–2014,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ISO 11393-6-2023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Система стандартов безопасности труда. Средства индивидуальной защиты для </w:t>
            </w:r>
            <w:proofErr w:type="gramStart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работающих</w:t>
            </w:r>
            <w:proofErr w:type="gramEnd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ручными цепными пилами. Часть 6.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Технические требования и методы испытаний защитных приспособлений для верхней части тела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Взамен ГОСТ 12.4.277–2014,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19906-2023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Нитрит натрия технический.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19906-74,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27893-2023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Кабели связи. Методы испытаний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624959" w:rsidP="00B05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переходным периодом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05EED" w:rsidRPr="00B05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ГОСТ 27893-88, до исключения из перечня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31427-2020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жилые и общественные. Состав показателей энергетической эффективности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31427-2010,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31937-2024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 и сооружения. Правила обследования и мониторинга технического состояния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31937-2011,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32274-2021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"Плиты </w:t>
            </w:r>
            <w:proofErr w:type="gramStart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древесно-волокнистые</w:t>
            </w:r>
            <w:proofErr w:type="gramEnd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сухого способа производства.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32274-2013,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32498-2020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Здания и сооружения. Методы </w:t>
            </w:r>
            <w:proofErr w:type="gramStart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 показателей энергетической эффективности искусственного освещения помещений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ГОСТ 32498-2013,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34935-2023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Освещение наружное объектов железнодорожного транспорта. Нормы и методы контроля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24959" w:rsidRPr="00624959" w:rsidRDefault="00624959" w:rsidP="006249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4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ГОСТ IEC</w:t>
            </w:r>
          </w:p>
          <w:p w:rsidR="00B05EED" w:rsidRPr="005E7EFA" w:rsidRDefault="00624959" w:rsidP="006249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60034-1-2024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24959" w:rsidRPr="00624959" w:rsidRDefault="00624959" w:rsidP="006249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6249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Машины электрические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вращающиеся. Часть 1.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Номинальные значения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параметров и</w:t>
            </w:r>
            <w:r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lang w:val="kk-KZ"/>
              </w:rPr>
              <w:t xml:space="preserve"> </w:t>
            </w:r>
            <w:bookmarkStart w:id="1" w:name="_GoBack"/>
            <w:bookmarkEnd w:id="1"/>
            <w:r w:rsidRPr="006249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эксплуатационные</w:t>
            </w:r>
          </w:p>
          <w:p w:rsidR="00B05EED" w:rsidRPr="005E7EFA" w:rsidRDefault="00624959" w:rsidP="0062495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4959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характеристики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B05EED" w:rsidRDefault="00624959" w:rsidP="00C7444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 переходным периодом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05EED" w:rsidRPr="00B05E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ГОСТ IEC 60034-1-2014, до исключения из перечня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25898-2020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изделия строительные. Методы определения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паропроницаемости</w:t>
            </w:r>
            <w:proofErr w:type="spellEnd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5E7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сопротивления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паропроницанию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Взамен ГОСТ 25898-2012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 установлением переходного периода 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28575-2014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Защита от коррозии в строительстве. Конструкции бетонные и железобетонные. Испытания </w:t>
            </w:r>
            <w:proofErr w:type="spellStart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паропроницаемости</w:t>
            </w:r>
            <w:proofErr w:type="spellEnd"/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защитных покрытий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Взамен </w:t>
            </w:r>
            <w:r w:rsidRPr="005E7E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28575-90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23166-2024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Блоки оконные и балконные. Общие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 ГОСТ 23166-2021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27215-2013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 ребристые высотой 400 мм для промышленных зданий и сооружений.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ISO 9727-8-2024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Пробки корковые цилиндрические. Методы определения физических свойств. Часть 8. Определение капиллярности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12.1.044-2018 Изм. 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Система стандартов безопасности труда.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Пожаровзрывоопасность</w:t>
            </w:r>
            <w:proofErr w:type="spellEnd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и материалов. Номенклатура показателей и методы их определений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5638-2018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Фольга медная рулонная для технических целей.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Взамен ГОСТ 5638-75</w:t>
            </w: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, с установлением переходного периода до 1.06.2026 г.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34180-2017 Изм.№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Прокат стальной тонколистовой холоднокатаный и холоднокатаный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горячеоцинкованный</w:t>
            </w:r>
            <w:proofErr w:type="spellEnd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 с полимерным покрытием с непрерывных линий. Технические условия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  <w:tr w:rsidR="00B05EED" w:rsidRPr="005E7EFA" w:rsidTr="00C74442">
        <w:trPr>
          <w:trHeight w:val="230"/>
        </w:trPr>
        <w:tc>
          <w:tcPr>
            <w:tcW w:w="426" w:type="dxa"/>
          </w:tcPr>
          <w:p w:rsidR="00B05EED" w:rsidRPr="005E7EFA" w:rsidRDefault="00B05EED" w:rsidP="005E7EFA">
            <w:pPr>
              <w:pStyle w:val="a8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ГОСТ ISO 18862-2019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Кофе и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кофепродукты</w:t>
            </w:r>
            <w:proofErr w:type="spellEnd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. Определение содержания акриламида. Методы высокоэффективной жидкостной хроматографии с тандемной масс-спектрометрией и хромато-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массспектрометрией</w:t>
            </w:r>
            <w:proofErr w:type="spellEnd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 xml:space="preserve"> после </w:t>
            </w:r>
            <w:proofErr w:type="spellStart"/>
            <w:r w:rsidRPr="005E7EFA">
              <w:rPr>
                <w:rFonts w:ascii="Times New Roman" w:hAnsi="Times New Roman" w:cs="Times New Roman"/>
                <w:sz w:val="24"/>
                <w:szCs w:val="24"/>
              </w:rPr>
              <w:t>дериватизации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:rsidR="00B05EED" w:rsidRPr="005E7EFA" w:rsidRDefault="00B05EED" w:rsidP="00C7444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</w:t>
            </w:r>
          </w:p>
        </w:tc>
        <w:tc>
          <w:tcPr>
            <w:tcW w:w="1701" w:type="dxa"/>
            <w:vAlign w:val="center"/>
          </w:tcPr>
          <w:p w:rsidR="00B05EED" w:rsidRPr="005E7EFA" w:rsidRDefault="00B05EED" w:rsidP="00C74442">
            <w:pPr>
              <w:ind w:left="-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EFA">
              <w:rPr>
                <w:rFonts w:ascii="Times New Roman" w:hAnsi="Times New Roman" w:cs="Times New Roman"/>
                <w:bCs/>
                <w:sz w:val="24"/>
                <w:szCs w:val="24"/>
              </w:rPr>
              <w:t>1.06.2025 г.</w:t>
            </w:r>
          </w:p>
        </w:tc>
      </w:tr>
    </w:tbl>
    <w:p w:rsidR="005C5DB0" w:rsidRPr="005C5DB0" w:rsidRDefault="005C5DB0" w:rsidP="005C5DB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sectPr w:rsidR="005C5DB0" w:rsidRPr="005C5DB0" w:rsidSect="00B373E1">
      <w:headerReference w:type="default" r:id="rId8"/>
      <w:pgSz w:w="11906" w:h="16838"/>
      <w:pgMar w:top="1418" w:right="851" w:bottom="1418" w:left="1418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12:08 Кабылбеков Канат Абаевич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17:32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30.07.2025 17:42 Касымов Б.Т ((и.о Есенбекова Ж.Р))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0A4" w:rsidRDefault="00EA50A4" w:rsidP="00B373E1">
      <w:pPr>
        <w:spacing w:after="0" w:line="240" w:lineRule="auto"/>
      </w:pPr>
      <w:r>
        <w:separator/>
      </w:r>
    </w:p>
  </w:endnote>
  <w:endnote w:type="continuationSeparator" w:id="0">
    <w:p w:rsidR="00EA50A4" w:rsidRDefault="00EA50A4" w:rsidP="00B3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31.07.2025 15:24.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0A4" w:rsidRDefault="00EA50A4" w:rsidP="00B373E1">
      <w:pPr>
        <w:spacing w:after="0" w:line="240" w:lineRule="auto"/>
      </w:pPr>
      <w:r>
        <w:separator/>
      </w:r>
    </w:p>
  </w:footnote>
  <w:footnote w:type="continuationSeparator" w:id="0">
    <w:p w:rsidR="00EA50A4" w:rsidRDefault="00EA50A4" w:rsidP="00B3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986625"/>
      <w:docPartObj>
        <w:docPartGallery w:val="Page Numbers (Top of Page)"/>
        <w:docPartUnique/>
      </w:docPartObj>
    </w:sdtPr>
    <w:sdtEndPr/>
    <w:sdtContent>
      <w:p w:rsidR="00B373E1" w:rsidRDefault="00B373E1">
        <w:pPr>
          <w:pStyle w:val="a4"/>
          <w:jc w:val="center"/>
        </w:pPr>
        <w:r w:rsidRPr="00B373E1">
          <w:rPr>
            <w:rFonts w:ascii="Times New Roman" w:hAnsi="Times New Roman" w:cs="Times New Roman"/>
            <w:sz w:val="24"/>
          </w:rPr>
          <w:fldChar w:fldCharType="begin"/>
        </w:r>
        <w:r w:rsidRPr="00B373E1">
          <w:rPr>
            <w:rFonts w:ascii="Times New Roman" w:hAnsi="Times New Roman" w:cs="Times New Roman"/>
            <w:sz w:val="24"/>
          </w:rPr>
          <w:instrText>PAGE   \* MERGEFORMAT</w:instrText>
        </w:r>
        <w:r w:rsidRPr="00B373E1">
          <w:rPr>
            <w:rFonts w:ascii="Times New Roman" w:hAnsi="Times New Roman" w:cs="Times New Roman"/>
            <w:sz w:val="24"/>
          </w:rPr>
          <w:fldChar w:fldCharType="separate"/>
        </w:r>
        <w:r w:rsidR="00624959">
          <w:rPr>
            <w:rFonts w:ascii="Times New Roman" w:hAnsi="Times New Roman" w:cs="Times New Roman"/>
            <w:noProof/>
            <w:sz w:val="24"/>
          </w:rPr>
          <w:t>11</w:t>
        </w:r>
        <w:r w:rsidRPr="00B373E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373E1" w:rsidRDefault="00B373E1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25CE8"/>
    <w:multiLevelType w:val="hybridMultilevel"/>
    <w:tmpl w:val="29A65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6C"/>
    <w:rsid w:val="001917CD"/>
    <w:rsid w:val="00216F6C"/>
    <w:rsid w:val="002C3CE7"/>
    <w:rsid w:val="002C7B45"/>
    <w:rsid w:val="003803CC"/>
    <w:rsid w:val="00526D8A"/>
    <w:rsid w:val="005C5DB0"/>
    <w:rsid w:val="005E7EFA"/>
    <w:rsid w:val="00624959"/>
    <w:rsid w:val="00625709"/>
    <w:rsid w:val="006814F7"/>
    <w:rsid w:val="0071615C"/>
    <w:rsid w:val="00831A19"/>
    <w:rsid w:val="009911D1"/>
    <w:rsid w:val="00A323DE"/>
    <w:rsid w:val="00A61BCE"/>
    <w:rsid w:val="00AC6BBB"/>
    <w:rsid w:val="00B05EED"/>
    <w:rsid w:val="00B373E1"/>
    <w:rsid w:val="00D60ADF"/>
    <w:rsid w:val="00E131C4"/>
    <w:rsid w:val="00E760BB"/>
    <w:rsid w:val="00EA5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5C5DB0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5C5DB0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92" Type="http://schemas.openxmlformats.org/officeDocument/2006/relationships/image" Target="media/image992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2642</Words>
  <Characters>15064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Dias Abildayev</cp:lastModifiedBy>
  <cp:revision>13</cp:revision>
  <dcterms:created xsi:type="dcterms:W3CDTF">2025-02-24T11:25:00Z</dcterms:created>
  <dcterms:modified xsi:type="dcterms:W3CDTF">2025-07-30T05:49:00Z</dcterms:modified>
</cp:coreProperties>
</file>